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市水务局202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年专项资金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预算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编制说明</w:t>
      </w:r>
    </w:p>
    <w:p>
      <w:pPr>
        <w:spacing w:line="360" w:lineRule="auto"/>
        <w:jc w:val="both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继续贯彻</w:t>
      </w:r>
      <w:r>
        <w:rPr>
          <w:rFonts w:hint="eastAsia" w:ascii="仿宋" w:hAnsi="仿宋" w:eastAsia="仿宋" w:cs="仿宋"/>
          <w:sz w:val="32"/>
          <w:szCs w:val="32"/>
        </w:rPr>
        <w:t>习近平总书记提出的“节水优先、空间均衡、系统治理、两手发力”新时期治水方针，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委、市政府疫后重振补短板要求，以解决实际问题，特别是解决制约水务发展体制机制层面的问题为主导，用改革的思维和办法，按照“工程建设、行业管理、社会服务”三者并重的原则，上争支持，下抓落实，强基础、补短板、破瓶颈、增后劲，全力推进“十四五”水务规划的落地见效，为我市经济社会高质量发展提供坚实的水务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围绕市级财政专项资金预算编制要“依法依规、责权明晰、统筹整合、保障重点、讲求绩效”的原则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针对当前水污染治理形势，在资金分配上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全面落实市委、市政府部署和要求，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全面推进水环境治理，</w:t>
      </w:r>
      <w:r>
        <w:rPr>
          <w:rFonts w:hint="eastAsia" w:ascii="仿宋" w:hAnsi="仿宋" w:eastAsia="仿宋" w:cs="仿宋"/>
          <w:sz w:val="32"/>
          <w:szCs w:val="32"/>
        </w:rPr>
        <w:t>着力保障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重点建设</w:t>
      </w:r>
      <w:r>
        <w:rPr>
          <w:rFonts w:hint="eastAsia" w:ascii="仿宋" w:hAnsi="仿宋" w:eastAsia="仿宋" w:cs="仿宋"/>
          <w:sz w:val="32"/>
          <w:szCs w:val="32"/>
        </w:rPr>
        <w:t>项目资金，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打好全市碧水攻坚战，促进社会经济和水环境协调发展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</w:rPr>
        <w:t>三、收支预算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/>
        <w:textAlignment w:val="auto"/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</w:rPr>
        <w:t>（一）收入预算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年市级水务城建专项资金预算财政拨款收入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248,172.94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，其中：一般公共预算财政拨款收入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7,416.71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万元，政府性基金预算财政拨款收入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232,583.29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万元，上年结转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8,172.94万元。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/>
        <w:textAlignment w:val="auto"/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</w:rPr>
        <w:t>（二）支出预算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年市级水务城建专项资金预算财政拨款支出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248,172.94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水务工程建设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66,379.02万元（其中上年结转4,921.89万元）。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主要用于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新洲区鄢家河治理工程</w:t>
      </w:r>
      <w:r>
        <w:rPr>
          <w:rFonts w:hint="eastAsia" w:ascii="仿宋" w:hAnsi="仿宋" w:eastAsia="仿宋" w:cs="仿宋"/>
          <w:sz w:val="32"/>
          <w:szCs w:val="32"/>
        </w:rPr>
        <w:t>等项目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智慧水务建设（一期）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、武汉市乡镇污水治理奖补资金、中心城区排水管网隐患排查项目、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市主城区排水设施水力基础模型、高校雨污分流奖补资金、江岸区铁路立交、城市低洼地段老渍水点改造项目、武汉市汤逊湖泵站变电站配电室拆除重建、新建及老旧供水管网设施改造工程、中心城区消防设施建设及维护改造工程、居民住宅二次供水设施改造、2020年水毁应急修复、退垸还湖、武汉市清水入湖二期——野芷湖截污工程、大军山泵站灾后更新改造工程、后湖地区雨污水管网混错接改造工程、武昌区中新路（中山路-前进路）排水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2.水务设施维护50,381.16万元。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要用于江南泵站运行维护管理、市管泵站运行维护管理、市管江滩运行维护管理、东沙连通渠设施维护、六湖连通运行维护、全市河道采砂管理设施维护、水土流失综合治理和水土保持管理、城郊结合部泵站运行维护补助、堤防整险加固、东西湖围堤岁修、武钢工业港排水箱涵维护、港西泵站、许家村泵站、北湖水系排水泵站运行维护补助、区管江滩堤防设施维护管理补助、长江、沙湖水环境提升工程ppp项目、大东湖核心区污水传输系统工程PPP项目政府付费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napToGrid/>
          <w:kern w:val="2"/>
          <w:sz w:val="32"/>
          <w:szCs w:val="32"/>
          <w:lang w:val="en-US" w:eastAsia="zh-CN"/>
        </w:rPr>
        <w:t>3.水务行业管理7,416.71万元。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主要用于全市“三清”行动第三方考核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武汉市典型区域排水体制研究与运行效能评估、乡镇污水建设实施情况评估、城镇污水处理厂污泥运输监控系统、城镇污水设施管理系统、2021年度重点河湖和水体无人机巡查分析、全市建成区管网提质增效第三方抽检及考核、武汉市典型区域排水体制研究与运行效能评估、乡镇污水建设实施情况评估、PPP项目第三方绩效考核方案编制及考核、湖泊普查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湖泊管理考核“以奖代补”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sz w:val="32"/>
          <w:szCs w:val="32"/>
        </w:rPr>
        <w:t>污水处理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服务费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123,996.05</w:t>
      </w:r>
      <w:r>
        <w:rPr>
          <w:rFonts w:hint="eastAsia" w:ascii="仿宋" w:hAnsi="仿宋" w:eastAsia="仿宋" w:cs="仿宋"/>
          <w:b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（其中上年结转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3,251.05万元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主要用于污水处理设施运行费，委托管理的管网、泵站维护费用，征收手续费等。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  <w:lang w:eastAsia="zh-CN"/>
        </w:rPr>
        <w:t>四、政府采购预算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eastAsia="zh-CN"/>
        </w:rPr>
        <w:t>按照现行政府采购管理规定，</w:t>
      </w:r>
      <w:r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val="en-US" w:eastAsia="zh-CN"/>
        </w:rPr>
        <w:t>202</w:t>
      </w:r>
      <w:r>
        <w:rPr>
          <w:rFonts w:hint="eastAsia" w:ascii="仿宋" w:hAnsi="仿宋" w:cs="仿宋"/>
          <w:b w:val="0"/>
          <w:bCs w:val="0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val="en-US" w:eastAsia="zh-CN"/>
        </w:rPr>
        <w:t>年专项资金预算中纳入政府采购预算支出合计</w:t>
      </w:r>
      <w:r>
        <w:rPr>
          <w:rFonts w:hint="eastAsia" w:ascii="仿宋" w:hAnsi="仿宋" w:cs="仿宋"/>
          <w:b w:val="0"/>
          <w:bCs w:val="0"/>
          <w:snapToGrid/>
          <w:kern w:val="2"/>
          <w:sz w:val="32"/>
          <w:szCs w:val="32"/>
          <w:lang w:val="en-US" w:eastAsia="zh-CN"/>
        </w:rPr>
        <w:t>5,883.26</w:t>
      </w:r>
      <w:r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val="en-US" w:eastAsia="zh-CN"/>
        </w:rPr>
        <w:t>万元（其中服务类</w:t>
      </w:r>
      <w:r>
        <w:rPr>
          <w:rFonts w:hint="eastAsia" w:ascii="仿宋" w:hAnsi="仿宋" w:cs="仿宋"/>
          <w:b w:val="0"/>
          <w:bCs w:val="0"/>
          <w:snapToGrid/>
          <w:kern w:val="2"/>
          <w:sz w:val="32"/>
          <w:szCs w:val="32"/>
          <w:lang w:val="en-US" w:eastAsia="zh-CN"/>
        </w:rPr>
        <w:t>5,883.26</w:t>
      </w:r>
      <w:r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val="en-US" w:eastAsia="zh-CN"/>
        </w:rPr>
        <w:t>万元），其中</w:t>
      </w:r>
      <w:r>
        <w:rPr>
          <w:rFonts w:hint="eastAsia" w:ascii="仿宋" w:hAnsi="仿宋" w:cs="仿宋"/>
          <w:b w:val="0"/>
          <w:bCs w:val="0"/>
          <w:snapToGrid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全市“三清”行动第三方考核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570.18万元、武汉市典型区域排水体制研究与运行效能评估800.23万元、乡镇污水建设实施情况评估200万元、城镇污水处理厂污泥运输监控系统34万元、2021年度重点河湖和水体无人机巡查分析650万元、全市建成区管网提质增效第三方抽检及考核500万元、武汉市十大跨区湖泊普查125万元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全市重点水质提升总体规划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294万元、全市流域水环境综合治理白皮书500万元、武汉市城市污泥处理处置专项规划修编238.4万元、武汉市乡镇生活污水治理规划编制200万元、武汉市典型区域生态补水及污水处理厂尾水利用研究259万元、武汉市面源污染排放负荷预测及其污染后置关键技术研究317万元、武汉市（全域）排水防涝专项规划编制400万元、武汉市水务基础设施空间布局规划编制300万元、分散污水应急处理项目445.45万元、《武汉水务志》编纂50万元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highlight w:val="none"/>
        </w:rPr>
      </w:pP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政府购买服务预算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cs="仿宋"/>
          <w:b/>
          <w:bCs/>
          <w:sz w:val="32"/>
          <w:szCs w:val="32"/>
          <w:lang w:val="en-US" w:eastAsia="zh-CN"/>
        </w:rPr>
      </w:pPr>
      <w:r>
        <w:rPr>
          <w:rFonts w:hint="eastAsia"/>
          <w:highlight w:val="none"/>
        </w:rPr>
        <w:t>2021年政府购买服务预算支出合计</w:t>
      </w:r>
      <w:r>
        <w:rPr>
          <w:rFonts w:hint="eastAsia" w:ascii="仿宋" w:hAnsi="仿宋" w:eastAsia="仿宋" w:cs="仿宋"/>
          <w:bCs/>
          <w:kern w:val="44"/>
          <w:sz w:val="32"/>
          <w:szCs w:val="32"/>
          <w:highlight w:val="none"/>
          <w:lang w:val="en-US" w:eastAsia="zh-CN"/>
        </w:rPr>
        <w:t>5,</w:t>
      </w:r>
      <w:r>
        <w:rPr>
          <w:rFonts w:hint="eastAsia" w:ascii="仿宋" w:hAnsi="仿宋" w:cs="仿宋"/>
          <w:bCs/>
          <w:kern w:val="44"/>
          <w:sz w:val="32"/>
          <w:szCs w:val="32"/>
          <w:highlight w:val="none"/>
          <w:lang w:val="en-US" w:eastAsia="zh-CN"/>
        </w:rPr>
        <w:t>486.81</w:t>
      </w:r>
      <w:r>
        <w:rPr>
          <w:rFonts w:hint="eastAsia"/>
          <w:highlight w:val="none"/>
        </w:rPr>
        <w:t>万元。其中：</w:t>
      </w:r>
      <w:r>
        <w:rPr>
          <w:rFonts w:hint="eastAsia"/>
          <w:highlight w:val="none"/>
          <w:lang w:val="en-US" w:eastAsia="zh-CN"/>
        </w:rPr>
        <w:t>行业管理与协调性服务</w:t>
      </w:r>
      <w:r>
        <w:rPr>
          <w:rFonts w:hint="eastAsia" w:ascii="仿宋" w:hAnsi="仿宋" w:eastAsia="仿宋" w:cs="仿宋"/>
          <w:bCs/>
          <w:kern w:val="44"/>
          <w:sz w:val="32"/>
          <w:szCs w:val="32"/>
          <w:highlight w:val="none"/>
          <w:lang w:val="en-US" w:eastAsia="zh-CN"/>
        </w:rPr>
        <w:t>5,</w:t>
      </w:r>
      <w:r>
        <w:rPr>
          <w:rFonts w:hint="eastAsia" w:ascii="仿宋" w:hAnsi="仿宋" w:cs="仿宋"/>
          <w:bCs/>
          <w:kern w:val="44"/>
          <w:sz w:val="32"/>
          <w:szCs w:val="32"/>
          <w:highlight w:val="none"/>
          <w:lang w:val="en-US" w:eastAsia="zh-CN"/>
        </w:rPr>
        <w:t>486.81</w:t>
      </w:r>
      <w:r>
        <w:rPr>
          <w:rFonts w:hint="eastAsia"/>
          <w:highlight w:val="none"/>
          <w:lang w:val="en-US" w:eastAsia="zh-CN"/>
        </w:rPr>
        <w:t>万元</w:t>
      </w:r>
      <w:r>
        <w:rPr>
          <w:rFonts w:hint="eastAsia"/>
          <w:highlight w:val="none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</w:rPr>
        <w:t>绩效目标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cs="仿宋"/>
          <w:b w:val="0"/>
          <w:bCs w:val="0"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cs="仿宋"/>
          <w:b/>
          <w:sz w:val="32"/>
          <w:szCs w:val="32"/>
          <w:lang w:eastAsia="zh-CN"/>
        </w:rPr>
        <w:t>水务工程建设方面。一是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全面完成202</w:t>
      </w:r>
      <w:r>
        <w:rPr>
          <w:rFonts w:hint="eastAsia" w:ascii="仿宋" w:hAnsi="仿宋" w:cs="仿宋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年湖泊、河流、港渠等水体提质工作</w:t>
      </w:r>
      <w:r>
        <w:rPr>
          <w:rFonts w:hint="eastAsia" w:ascii="仿宋" w:hAnsi="仿宋" w:cs="仿宋"/>
          <w:snapToGrid/>
          <w:kern w:val="2"/>
          <w:sz w:val="32"/>
          <w:szCs w:val="32"/>
          <w:lang w:eastAsia="zh-CN"/>
        </w:rPr>
        <w:t>计划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，大力推进沙湖、南湖、汤逊湖等水环境提升项目建设任务，提升城市水环境治理</w:t>
      </w:r>
      <w:r>
        <w:rPr>
          <w:rFonts w:hint="eastAsia" w:ascii="仿宋" w:hAnsi="仿宋" w:cs="仿宋"/>
          <w:snapToGrid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持续完善污水管网及处理设施，加快</w:t>
      </w:r>
      <w:r>
        <w:rPr>
          <w:rFonts w:hint="eastAsia" w:ascii="仿宋" w:hAnsi="仿宋" w:cs="仿宋"/>
          <w:snapToGrid/>
          <w:kern w:val="2"/>
          <w:sz w:val="32"/>
          <w:szCs w:val="32"/>
          <w:lang w:eastAsia="zh-CN"/>
        </w:rPr>
        <w:t>高校雨污分流、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污水泵站、道路管网建设项目进度，开展中心城区排水管网隐患排查、完成中心城区19座市属污水提升泵站双回路电源改造</w:t>
      </w:r>
      <w:r>
        <w:rPr>
          <w:rFonts w:hint="eastAsia" w:ascii="仿宋" w:hAnsi="仿宋" w:cs="仿宋"/>
          <w:snapToGrid/>
          <w:kern w:val="2"/>
          <w:sz w:val="32"/>
          <w:szCs w:val="32"/>
          <w:lang w:eastAsia="zh-CN"/>
        </w:rPr>
        <w:t>等工作。</w:t>
      </w:r>
      <w:r>
        <w:rPr>
          <w:rFonts w:hint="eastAsia" w:ascii="仿宋" w:hAnsi="仿宋" w:cs="仿宋"/>
          <w:snapToGrid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cs="仿宋"/>
          <w:b/>
          <w:bCs/>
          <w:snapToGrid/>
          <w:kern w:val="2"/>
          <w:sz w:val="32"/>
          <w:szCs w:val="32"/>
          <w:lang w:val="en-US" w:eastAsia="zh-CN"/>
        </w:rPr>
        <w:t>二</w:t>
      </w:r>
      <w:r>
        <w:rPr>
          <w:rFonts w:hint="eastAsia" w:ascii="仿宋" w:hAnsi="仿宋" w:cs="仿宋"/>
          <w:b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对现状排水设施进行系统疏浚、提档升级，确保设施安全稳定运行，进一步保证城市排水安全，改善城市水环境；对部分市属泵站及配套设施进行清淤疏浚、维护改造，提高管网、泵机运行效率，减少管网污染物沉积，改善设施出水水质；</w:t>
      </w:r>
      <w:r>
        <w:rPr>
          <w:rFonts w:hint="eastAsia" w:ascii="仿宋" w:hAnsi="仿宋" w:cs="仿宋"/>
          <w:snapToGrid/>
          <w:kern w:val="2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排涝调度控制及智慧管理，进一步增大水系调度效率，提高排水设施管理水平。</w:t>
      </w:r>
      <w:r>
        <w:rPr>
          <w:rFonts w:hint="eastAsia" w:ascii="仿宋" w:hAnsi="仿宋" w:cs="仿宋"/>
          <w:b/>
          <w:bCs/>
          <w:snapToGrid/>
          <w:kern w:val="2"/>
          <w:sz w:val="32"/>
          <w:szCs w:val="32"/>
          <w:lang w:eastAsia="zh-CN"/>
        </w:rPr>
        <w:t>三</w:t>
      </w:r>
      <w:r>
        <w:rPr>
          <w:rFonts w:hint="eastAsia" w:ascii="仿宋" w:hAnsi="仿宋" w:cs="仿宋"/>
          <w:b/>
          <w:sz w:val="32"/>
          <w:szCs w:val="32"/>
          <w:lang w:eastAsia="zh-CN"/>
        </w:rPr>
        <w:t>是</w:t>
      </w:r>
      <w:r>
        <w:rPr>
          <w:rFonts w:hint="eastAsia" w:ascii="仿宋" w:hAnsi="仿宋" w:cs="仿宋"/>
          <w:b w:val="0"/>
          <w:bCs/>
          <w:sz w:val="32"/>
          <w:szCs w:val="32"/>
          <w:lang w:eastAsia="zh-CN"/>
        </w:rPr>
        <w:t>继续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全面推进二次供水改造，加强供水安全保障，促进供水管网设施向安全型、稳定型转变；进一步加强水厂改扩建、老旧供水管网改造项目建设，提高供水保障能力；</w:t>
      </w:r>
      <w:r>
        <w:rPr>
          <w:rFonts w:hint="eastAsia" w:ascii="仿宋" w:hAnsi="仿宋" w:cs="仿宋"/>
          <w:snapToGrid/>
          <w:kern w:val="2"/>
          <w:sz w:val="32"/>
          <w:szCs w:val="32"/>
          <w:lang w:eastAsia="zh-CN"/>
        </w:rPr>
        <w:t>加强消防设施的建设管理，保障城市安全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。</w:t>
      </w:r>
      <w:r>
        <w:rPr>
          <w:rFonts w:hint="eastAsia" w:ascii="仿宋" w:hAnsi="仿宋" w:cs="仿宋"/>
          <w:b/>
          <w:bCs/>
          <w:snapToGrid/>
          <w:kern w:val="2"/>
          <w:sz w:val="32"/>
          <w:szCs w:val="32"/>
          <w:lang w:eastAsia="zh-CN"/>
        </w:rPr>
        <w:t>四是</w:t>
      </w:r>
      <w:r>
        <w:rPr>
          <w:rFonts w:hint="eastAsia" w:ascii="仿宋" w:hAnsi="仿宋" w:cs="仿宋"/>
          <w:b w:val="0"/>
          <w:bCs w:val="0"/>
          <w:snapToGrid/>
          <w:kern w:val="2"/>
          <w:sz w:val="32"/>
          <w:szCs w:val="32"/>
          <w:lang w:eastAsia="zh-CN"/>
        </w:rPr>
        <w:t>全面完成2020年汛后堤防、农田水利、排水、水文等基础设施水毁修复工程，确保</w:t>
      </w:r>
      <w:r>
        <w:rPr>
          <w:rFonts w:hint="eastAsia" w:ascii="仿宋" w:hAnsi="仿宋" w:cs="仿宋"/>
          <w:b w:val="0"/>
          <w:bCs w:val="0"/>
          <w:snapToGrid/>
          <w:kern w:val="2"/>
          <w:sz w:val="32"/>
          <w:szCs w:val="32"/>
          <w:lang w:val="en-US" w:eastAsia="zh-CN"/>
        </w:rPr>
        <w:t>2021年发挥效益</w:t>
      </w:r>
      <w:r>
        <w:rPr>
          <w:rFonts w:hint="eastAsia" w:ascii="仿宋" w:hAnsi="仿宋" w:cs="仿宋"/>
          <w:b w:val="0"/>
          <w:bCs w:val="0"/>
          <w:snapToGrid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cs="仿宋"/>
          <w:b/>
          <w:bCs/>
          <w:snapToGrid/>
          <w:kern w:val="2"/>
          <w:sz w:val="32"/>
          <w:szCs w:val="32"/>
          <w:lang w:eastAsia="zh-CN"/>
        </w:rPr>
        <w:t>五是</w:t>
      </w:r>
      <w:r>
        <w:rPr>
          <w:rFonts w:hint="eastAsia" w:ascii="仿宋" w:hAnsi="仿宋" w:cs="仿宋"/>
          <w:b w:val="0"/>
          <w:bCs w:val="0"/>
          <w:snapToGrid/>
          <w:kern w:val="2"/>
          <w:sz w:val="32"/>
          <w:szCs w:val="32"/>
          <w:lang w:eastAsia="zh-CN"/>
        </w:rPr>
        <w:t>继续推进梁子湖（含牛山湖）、斧头湖、东湖、后官湖、汤逊湖、武湖、黄家湖、青菱湖、野湖为重点的退垸（田、渔）还湖工程，改善水环境。</w:t>
      </w:r>
      <w:r>
        <w:rPr>
          <w:rFonts w:hint="eastAsia" w:ascii="仿宋" w:hAnsi="仿宋" w:cs="仿宋"/>
          <w:b/>
          <w:bCs/>
          <w:snapToGrid/>
          <w:kern w:val="2"/>
          <w:sz w:val="32"/>
          <w:szCs w:val="32"/>
          <w:lang w:eastAsia="zh-CN"/>
        </w:rPr>
        <w:t>五是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及时支付工程尾款，避免出现政府部门拖欠工程款的现象，有利于建设项目的推进。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2" w:firstLineChars="200"/>
        <w:textAlignment w:val="auto"/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cs="仿宋"/>
          <w:b/>
          <w:bCs/>
          <w:snapToGrid/>
          <w:kern w:val="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napToGrid/>
          <w:kern w:val="2"/>
          <w:sz w:val="32"/>
          <w:szCs w:val="32"/>
          <w:lang w:eastAsia="zh-CN"/>
        </w:rPr>
        <w:t>水利设施维护方面。</w:t>
      </w:r>
      <w:r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eastAsia="zh-CN"/>
        </w:rPr>
        <w:t>加强</w:t>
      </w:r>
      <w:r>
        <w:rPr>
          <w:rFonts w:hint="eastAsia" w:ascii="仿宋" w:hAnsi="仿宋" w:cs="仿宋"/>
          <w:b w:val="0"/>
          <w:bCs w:val="0"/>
          <w:snapToGrid/>
          <w:kern w:val="2"/>
          <w:sz w:val="32"/>
          <w:szCs w:val="32"/>
          <w:lang w:eastAsia="zh-CN"/>
        </w:rPr>
        <w:t>堤防、泵站等</w:t>
      </w:r>
      <w:r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eastAsia="zh-CN"/>
        </w:rPr>
        <w:t>水利基础设施的日常维护管理，保证相关设施的正常运行、保证防洪排渍安全。</w:t>
      </w:r>
      <w:r>
        <w:rPr>
          <w:rFonts w:hint="eastAsia" w:ascii="仿宋" w:hAnsi="仿宋" w:cs="仿宋"/>
          <w:b w:val="0"/>
          <w:bCs w:val="0"/>
          <w:snapToGrid/>
          <w:kern w:val="2"/>
          <w:sz w:val="32"/>
          <w:szCs w:val="32"/>
          <w:lang w:eastAsia="zh-CN"/>
        </w:rPr>
        <w:t>保证PPP项目政府付费及时到位，保证PPP项目正常运行。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2" w:firstLineChars="200"/>
        <w:jc w:val="both"/>
        <w:textAlignment w:val="auto"/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napToGrid/>
          <w:kern w:val="2"/>
          <w:sz w:val="32"/>
          <w:szCs w:val="32"/>
          <w:lang w:eastAsia="zh-CN"/>
        </w:rPr>
        <w:t>（三）水务</w:t>
      </w:r>
      <w:r>
        <w:rPr>
          <w:rFonts w:hint="eastAsia" w:ascii="仿宋" w:hAnsi="仿宋" w:cs="仿宋"/>
          <w:b/>
          <w:bCs/>
          <w:snapToGrid/>
          <w:kern w:val="2"/>
          <w:sz w:val="32"/>
          <w:szCs w:val="32"/>
          <w:lang w:val="en-US" w:eastAsia="zh-CN"/>
        </w:rPr>
        <w:t>行业管理方面。一是</w:t>
      </w:r>
      <w:r>
        <w:rPr>
          <w:rFonts w:hint="eastAsia" w:ascii="仿宋" w:hAnsi="仿宋" w:cs="仿宋"/>
          <w:b w:val="0"/>
          <w:bCs w:val="0"/>
          <w:snapToGrid/>
          <w:kern w:val="2"/>
          <w:sz w:val="32"/>
          <w:szCs w:val="32"/>
          <w:lang w:val="en-US" w:eastAsia="zh-CN"/>
        </w:rPr>
        <w:t>持续开展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“三清”行动考核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，加强重点河湖和水体巡查，促进管网提质增效，开展PPP项目绩效考核，加强水务基础管理。</w:t>
      </w: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对水务工作存在的短板和薄弱环节开展规划和研究，寻找对策，改进工作，促进水务工作全面发展。三是及时应对</w:t>
      </w:r>
      <w:r>
        <w:rPr>
          <w:rFonts w:hint="eastAsia" w:ascii="仿宋" w:hAnsi="仿宋" w:eastAsia="仿宋" w:cs="仿宋"/>
          <w:sz w:val="32"/>
          <w:szCs w:val="32"/>
        </w:rPr>
        <w:t>防汛排渍方面出现的突发问题，处置上级交办的各项应急抢险任务以及市领导交办的其它工作</w:t>
      </w:r>
      <w:r>
        <w:rPr>
          <w:rFonts w:hint="eastAsia" w:ascii="仿宋" w:hAnsi="仿宋" w:cs="仿宋"/>
          <w:sz w:val="32"/>
          <w:szCs w:val="32"/>
          <w:lang w:eastAsia="zh-CN"/>
        </w:rPr>
        <w:t>，保证防汛排渍工作的顺利进行。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cs="仿宋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）污水处理方面。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确保污水处理设施安全稳定运行，全年污水处理集中处理率达到96.5%，污泥无害化处置抽检达标率100%。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cs="仿宋"/>
          <w:b/>
          <w:bCs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、保障措施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cs="仿宋"/>
          <w:b/>
          <w:sz w:val="32"/>
          <w:szCs w:val="32"/>
          <w:lang w:eastAsia="zh-CN"/>
        </w:rPr>
        <w:t>（一）多渠道筹集资金。</w:t>
      </w:r>
      <w:r>
        <w:rPr>
          <w:rFonts w:hint="eastAsia" w:ascii="仿宋" w:hAnsi="仿宋" w:cs="仿宋"/>
          <w:b w:val="0"/>
          <w:bCs/>
          <w:sz w:val="32"/>
          <w:szCs w:val="32"/>
          <w:lang w:eastAsia="zh-CN"/>
        </w:rPr>
        <w:t>在积极争取上级资金支持的同时，通过发行政府专项债、引进社会资本（</w:t>
      </w:r>
      <w:r>
        <w:rPr>
          <w:rFonts w:hint="eastAsia" w:ascii="仿宋" w:hAnsi="仿宋" w:cs="仿宋"/>
          <w:b w:val="0"/>
          <w:bCs/>
          <w:sz w:val="32"/>
          <w:szCs w:val="32"/>
          <w:lang w:val="en-US" w:eastAsia="zh-CN"/>
        </w:rPr>
        <w:t>PPP</w:t>
      </w:r>
      <w:r>
        <w:rPr>
          <w:rFonts w:hint="eastAsia" w:ascii="仿宋" w:hAnsi="仿宋" w:cs="仿宋"/>
          <w:b w:val="0"/>
          <w:bCs/>
          <w:sz w:val="32"/>
          <w:szCs w:val="32"/>
          <w:lang w:eastAsia="zh-CN"/>
        </w:rPr>
        <w:t>）等方式，多渠道筹集建设，保证建设项目的顺利进行。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  <w:r>
        <w:rPr>
          <w:rStyle w:val="8"/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强</w:t>
      </w:r>
      <w:r>
        <w:rPr>
          <w:rStyle w:val="8"/>
          <w:rFonts w:hint="eastAsia" w:ascii="仿宋" w:hAnsi="仿宋" w:eastAsia="仿宋" w:cs="仿宋"/>
          <w:color w:val="191919"/>
          <w:sz w:val="32"/>
          <w:szCs w:val="32"/>
          <w:shd w:val="clear" w:color="auto" w:fill="FFFFFF"/>
          <w:lang w:eastAsia="zh-CN"/>
        </w:rPr>
        <w:t>化</w:t>
      </w:r>
      <w:r>
        <w:rPr>
          <w:rStyle w:val="8"/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t>项目管理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cs="仿宋"/>
          <w:sz w:val="32"/>
          <w:szCs w:val="32"/>
          <w:lang w:eastAsia="zh-CN"/>
        </w:rPr>
        <w:t>严格执行基本建设程序，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加快</w:t>
      </w:r>
      <w:r>
        <w:rPr>
          <w:rFonts w:hint="eastAsia" w:ascii="仿宋" w:hAnsi="仿宋" w:cs="仿宋"/>
          <w:snapToGrid/>
          <w:kern w:val="2"/>
          <w:sz w:val="32"/>
          <w:szCs w:val="32"/>
          <w:lang w:eastAsia="zh-CN"/>
        </w:rPr>
        <w:t>推进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项目建设，明确职责分工，注重项目全过程管理，积极做好协调督办，确保项目预算执行。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cs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管。</w:t>
      </w:r>
      <w:r>
        <w:rPr>
          <w:rFonts w:hint="eastAsia" w:ascii="仿宋" w:hAnsi="仿宋" w:cs="仿宋"/>
          <w:sz w:val="32"/>
          <w:szCs w:val="32"/>
          <w:lang w:eastAsia="zh-CN"/>
        </w:rPr>
        <w:t>强化预算约束，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定期对工程项目资金使用情况进行跟踪监督检查，督促项目法人单位严格执行财经纪律，切实遵守工程建设程序，防止挤占、挪用、截留建设资金，保障项目顺利开展，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提高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资金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使用效益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cs="仿宋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  <w:r>
        <w:rPr>
          <w:rFonts w:hint="eastAsia" w:ascii="仿宋" w:hAnsi="仿宋" w:cs="仿宋"/>
          <w:b/>
          <w:sz w:val="32"/>
          <w:szCs w:val="32"/>
          <w:lang w:eastAsia="zh-CN"/>
        </w:rPr>
        <w:t>强化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绩效</w:t>
      </w:r>
      <w:r>
        <w:rPr>
          <w:rFonts w:hint="eastAsia" w:ascii="仿宋" w:hAnsi="仿宋" w:cs="仿宋"/>
          <w:b/>
          <w:bCs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cs="仿宋"/>
          <w:sz w:val="32"/>
          <w:szCs w:val="32"/>
          <w:lang w:eastAsia="zh-CN"/>
        </w:rPr>
        <w:t>建立绩效运行监控机制，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将绩效评价作为促进资金管理的有力抓手，紧扣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绩效目标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，着重分析项目在经济、社会等方面取得的实际效益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以评促管，提高资金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使用效益，推动水务工程建设迈上新的台阶。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永中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BD8795"/>
    <w:multiLevelType w:val="singleLevel"/>
    <w:tmpl w:val="D0BD879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05"/>
    <w:rsid w:val="00036440"/>
    <w:rsid w:val="00062287"/>
    <w:rsid w:val="00135A05"/>
    <w:rsid w:val="00160D0D"/>
    <w:rsid w:val="001F36BB"/>
    <w:rsid w:val="002048CD"/>
    <w:rsid w:val="0023261A"/>
    <w:rsid w:val="002D756D"/>
    <w:rsid w:val="002F0C2C"/>
    <w:rsid w:val="00335C51"/>
    <w:rsid w:val="00367D60"/>
    <w:rsid w:val="00370CBC"/>
    <w:rsid w:val="00387A76"/>
    <w:rsid w:val="00486B15"/>
    <w:rsid w:val="00491930"/>
    <w:rsid w:val="004A6B2C"/>
    <w:rsid w:val="004C7ABD"/>
    <w:rsid w:val="004F7F41"/>
    <w:rsid w:val="00521D99"/>
    <w:rsid w:val="00564E56"/>
    <w:rsid w:val="00567C07"/>
    <w:rsid w:val="005801DE"/>
    <w:rsid w:val="005811DB"/>
    <w:rsid w:val="005E3627"/>
    <w:rsid w:val="0060431F"/>
    <w:rsid w:val="00620056"/>
    <w:rsid w:val="00621ABD"/>
    <w:rsid w:val="00662C07"/>
    <w:rsid w:val="006B1D02"/>
    <w:rsid w:val="00721CAE"/>
    <w:rsid w:val="00723823"/>
    <w:rsid w:val="007D5854"/>
    <w:rsid w:val="0081795E"/>
    <w:rsid w:val="00882F92"/>
    <w:rsid w:val="008F3BF3"/>
    <w:rsid w:val="00903DBF"/>
    <w:rsid w:val="00945AC1"/>
    <w:rsid w:val="00957679"/>
    <w:rsid w:val="00975D8D"/>
    <w:rsid w:val="009A207D"/>
    <w:rsid w:val="009F745C"/>
    <w:rsid w:val="00A112AA"/>
    <w:rsid w:val="00A224AC"/>
    <w:rsid w:val="00A62325"/>
    <w:rsid w:val="00A7085A"/>
    <w:rsid w:val="00AB0BAD"/>
    <w:rsid w:val="00AB384A"/>
    <w:rsid w:val="00AC049E"/>
    <w:rsid w:val="00B52A23"/>
    <w:rsid w:val="00B70F39"/>
    <w:rsid w:val="00BB01EF"/>
    <w:rsid w:val="00CE6BB6"/>
    <w:rsid w:val="00CF71E2"/>
    <w:rsid w:val="00D4036F"/>
    <w:rsid w:val="00D65BE9"/>
    <w:rsid w:val="00E015C1"/>
    <w:rsid w:val="00E24A7C"/>
    <w:rsid w:val="00E52194"/>
    <w:rsid w:val="00E84E07"/>
    <w:rsid w:val="00EC196E"/>
    <w:rsid w:val="00F2457A"/>
    <w:rsid w:val="00F6453A"/>
    <w:rsid w:val="00FD7149"/>
    <w:rsid w:val="014777AA"/>
    <w:rsid w:val="01494685"/>
    <w:rsid w:val="017E07F2"/>
    <w:rsid w:val="01977D60"/>
    <w:rsid w:val="01A96E45"/>
    <w:rsid w:val="01F24A8A"/>
    <w:rsid w:val="01F63332"/>
    <w:rsid w:val="0251768C"/>
    <w:rsid w:val="02703255"/>
    <w:rsid w:val="02A4263C"/>
    <w:rsid w:val="0309477D"/>
    <w:rsid w:val="033D79C4"/>
    <w:rsid w:val="0365649E"/>
    <w:rsid w:val="0549617B"/>
    <w:rsid w:val="05CC342C"/>
    <w:rsid w:val="065619F7"/>
    <w:rsid w:val="0680271A"/>
    <w:rsid w:val="07293816"/>
    <w:rsid w:val="074C19A6"/>
    <w:rsid w:val="075338A4"/>
    <w:rsid w:val="08B533E7"/>
    <w:rsid w:val="08EF3FE2"/>
    <w:rsid w:val="0A0245C6"/>
    <w:rsid w:val="0A2F11A6"/>
    <w:rsid w:val="0B085C8D"/>
    <w:rsid w:val="0B5375C5"/>
    <w:rsid w:val="0B751393"/>
    <w:rsid w:val="0BEF48B9"/>
    <w:rsid w:val="0BF64296"/>
    <w:rsid w:val="0C360913"/>
    <w:rsid w:val="0C795546"/>
    <w:rsid w:val="0C7E6234"/>
    <w:rsid w:val="0C7F265A"/>
    <w:rsid w:val="0D9F5A9D"/>
    <w:rsid w:val="0DD904C8"/>
    <w:rsid w:val="0DF90668"/>
    <w:rsid w:val="0E04121A"/>
    <w:rsid w:val="0E3433D9"/>
    <w:rsid w:val="0EE77414"/>
    <w:rsid w:val="0EF5109D"/>
    <w:rsid w:val="0F013A9E"/>
    <w:rsid w:val="0F2E65FA"/>
    <w:rsid w:val="0F8A14E2"/>
    <w:rsid w:val="0F9823EC"/>
    <w:rsid w:val="0FE2266A"/>
    <w:rsid w:val="10B047A8"/>
    <w:rsid w:val="10BB7960"/>
    <w:rsid w:val="11064348"/>
    <w:rsid w:val="113E395A"/>
    <w:rsid w:val="116977FA"/>
    <w:rsid w:val="116B36E8"/>
    <w:rsid w:val="11821A2B"/>
    <w:rsid w:val="11B87CAC"/>
    <w:rsid w:val="12A66C19"/>
    <w:rsid w:val="12DB5234"/>
    <w:rsid w:val="12FA237F"/>
    <w:rsid w:val="132D25B0"/>
    <w:rsid w:val="13582538"/>
    <w:rsid w:val="13751C77"/>
    <w:rsid w:val="13F642DA"/>
    <w:rsid w:val="13FB5DF8"/>
    <w:rsid w:val="1405411F"/>
    <w:rsid w:val="14170B05"/>
    <w:rsid w:val="14210CD1"/>
    <w:rsid w:val="14E712DB"/>
    <w:rsid w:val="158F11BC"/>
    <w:rsid w:val="15B44923"/>
    <w:rsid w:val="15E401F6"/>
    <w:rsid w:val="15EA35B8"/>
    <w:rsid w:val="162C7192"/>
    <w:rsid w:val="16883BB0"/>
    <w:rsid w:val="18C0303E"/>
    <w:rsid w:val="18CD0821"/>
    <w:rsid w:val="1976234D"/>
    <w:rsid w:val="19E17AC8"/>
    <w:rsid w:val="19E63770"/>
    <w:rsid w:val="19F01A19"/>
    <w:rsid w:val="1AE93F93"/>
    <w:rsid w:val="1B0160DD"/>
    <w:rsid w:val="1B244C6A"/>
    <w:rsid w:val="1C1C3C8C"/>
    <w:rsid w:val="1C5E10B4"/>
    <w:rsid w:val="1C9163D8"/>
    <w:rsid w:val="1CBF2F27"/>
    <w:rsid w:val="1D512825"/>
    <w:rsid w:val="1DC06407"/>
    <w:rsid w:val="1DEA6219"/>
    <w:rsid w:val="1E2006DE"/>
    <w:rsid w:val="1EF9589C"/>
    <w:rsid w:val="1EFE0DA4"/>
    <w:rsid w:val="1F956CB2"/>
    <w:rsid w:val="20A07942"/>
    <w:rsid w:val="20C6619F"/>
    <w:rsid w:val="21833197"/>
    <w:rsid w:val="21921736"/>
    <w:rsid w:val="21B9426E"/>
    <w:rsid w:val="22042BE7"/>
    <w:rsid w:val="220E1F7F"/>
    <w:rsid w:val="223A40CE"/>
    <w:rsid w:val="22643FD9"/>
    <w:rsid w:val="22916017"/>
    <w:rsid w:val="22A059DE"/>
    <w:rsid w:val="239B6252"/>
    <w:rsid w:val="24D272C9"/>
    <w:rsid w:val="250A2829"/>
    <w:rsid w:val="2535581A"/>
    <w:rsid w:val="25453B6C"/>
    <w:rsid w:val="25C17F02"/>
    <w:rsid w:val="26094586"/>
    <w:rsid w:val="26A342B4"/>
    <w:rsid w:val="26B336C6"/>
    <w:rsid w:val="26C9480A"/>
    <w:rsid w:val="26E63B09"/>
    <w:rsid w:val="27133787"/>
    <w:rsid w:val="27603FCA"/>
    <w:rsid w:val="27604C15"/>
    <w:rsid w:val="27644087"/>
    <w:rsid w:val="280A0EA0"/>
    <w:rsid w:val="280F16FD"/>
    <w:rsid w:val="28503D6C"/>
    <w:rsid w:val="289509BE"/>
    <w:rsid w:val="28BC0FE4"/>
    <w:rsid w:val="28CB27F0"/>
    <w:rsid w:val="28E12C09"/>
    <w:rsid w:val="28E33542"/>
    <w:rsid w:val="29050982"/>
    <w:rsid w:val="299A6CBE"/>
    <w:rsid w:val="29D619F1"/>
    <w:rsid w:val="2A2C3B87"/>
    <w:rsid w:val="2AD36C25"/>
    <w:rsid w:val="2B1F4CE0"/>
    <w:rsid w:val="2BAE749D"/>
    <w:rsid w:val="2C8C360B"/>
    <w:rsid w:val="2D5711DB"/>
    <w:rsid w:val="2F2B0151"/>
    <w:rsid w:val="2F9524CE"/>
    <w:rsid w:val="2FF348B8"/>
    <w:rsid w:val="30DD6FDE"/>
    <w:rsid w:val="315214C0"/>
    <w:rsid w:val="31557385"/>
    <w:rsid w:val="31621526"/>
    <w:rsid w:val="31DB4AF1"/>
    <w:rsid w:val="31E3752F"/>
    <w:rsid w:val="321A3F5E"/>
    <w:rsid w:val="326A3E49"/>
    <w:rsid w:val="333828DF"/>
    <w:rsid w:val="33D84C06"/>
    <w:rsid w:val="340D755A"/>
    <w:rsid w:val="344E0509"/>
    <w:rsid w:val="347200B7"/>
    <w:rsid w:val="355D797B"/>
    <w:rsid w:val="35E107CC"/>
    <w:rsid w:val="361B0F14"/>
    <w:rsid w:val="362A4ABC"/>
    <w:rsid w:val="365D4C6A"/>
    <w:rsid w:val="36776E06"/>
    <w:rsid w:val="36D83708"/>
    <w:rsid w:val="37227C0D"/>
    <w:rsid w:val="374569AA"/>
    <w:rsid w:val="37606334"/>
    <w:rsid w:val="376F2464"/>
    <w:rsid w:val="377E3F80"/>
    <w:rsid w:val="387F2485"/>
    <w:rsid w:val="38A96FD9"/>
    <w:rsid w:val="39A23232"/>
    <w:rsid w:val="3B152CDF"/>
    <w:rsid w:val="3B337FA8"/>
    <w:rsid w:val="3B8549DE"/>
    <w:rsid w:val="3BB264DA"/>
    <w:rsid w:val="3C526E3B"/>
    <w:rsid w:val="3C6356EB"/>
    <w:rsid w:val="3CE842F3"/>
    <w:rsid w:val="3CE95E02"/>
    <w:rsid w:val="3D2A6AB6"/>
    <w:rsid w:val="3D5B1A08"/>
    <w:rsid w:val="3D627451"/>
    <w:rsid w:val="3E134DD9"/>
    <w:rsid w:val="3E2F4909"/>
    <w:rsid w:val="3E940CD4"/>
    <w:rsid w:val="3F3F4B7E"/>
    <w:rsid w:val="3F4B1EE2"/>
    <w:rsid w:val="3F6E0F01"/>
    <w:rsid w:val="3FAE73EB"/>
    <w:rsid w:val="3FCE3C2E"/>
    <w:rsid w:val="40A250AF"/>
    <w:rsid w:val="413C2152"/>
    <w:rsid w:val="4162009E"/>
    <w:rsid w:val="424E5A43"/>
    <w:rsid w:val="42AD5C4D"/>
    <w:rsid w:val="42B42D17"/>
    <w:rsid w:val="42CA50D1"/>
    <w:rsid w:val="43831F84"/>
    <w:rsid w:val="44875800"/>
    <w:rsid w:val="44A7191E"/>
    <w:rsid w:val="44A80E2E"/>
    <w:rsid w:val="44B64D1A"/>
    <w:rsid w:val="44E23E7F"/>
    <w:rsid w:val="45373179"/>
    <w:rsid w:val="45D903CB"/>
    <w:rsid w:val="460C563B"/>
    <w:rsid w:val="46B039F6"/>
    <w:rsid w:val="47775FD9"/>
    <w:rsid w:val="480429A7"/>
    <w:rsid w:val="48057FB8"/>
    <w:rsid w:val="480E4D0F"/>
    <w:rsid w:val="485422A8"/>
    <w:rsid w:val="48660F58"/>
    <w:rsid w:val="496E4C01"/>
    <w:rsid w:val="4989246A"/>
    <w:rsid w:val="498D62CE"/>
    <w:rsid w:val="498E0587"/>
    <w:rsid w:val="49A35DAD"/>
    <w:rsid w:val="49A825A9"/>
    <w:rsid w:val="4A0E76A9"/>
    <w:rsid w:val="4AB666F3"/>
    <w:rsid w:val="4ABA5C1F"/>
    <w:rsid w:val="4AD60400"/>
    <w:rsid w:val="4B587BCA"/>
    <w:rsid w:val="4B637BC4"/>
    <w:rsid w:val="4BD7159C"/>
    <w:rsid w:val="4D031104"/>
    <w:rsid w:val="4D4A0A27"/>
    <w:rsid w:val="4D5221FF"/>
    <w:rsid w:val="4DD74C87"/>
    <w:rsid w:val="4DD866DA"/>
    <w:rsid w:val="4E1123B2"/>
    <w:rsid w:val="4ED947B1"/>
    <w:rsid w:val="4F0E056F"/>
    <w:rsid w:val="4F430EAD"/>
    <w:rsid w:val="4F7356AC"/>
    <w:rsid w:val="4FC51B74"/>
    <w:rsid w:val="50586552"/>
    <w:rsid w:val="50BC1B58"/>
    <w:rsid w:val="50E84A63"/>
    <w:rsid w:val="518F09B9"/>
    <w:rsid w:val="51A64FB5"/>
    <w:rsid w:val="51B910B8"/>
    <w:rsid w:val="53760EDF"/>
    <w:rsid w:val="54010DB9"/>
    <w:rsid w:val="540E3E91"/>
    <w:rsid w:val="54844913"/>
    <w:rsid w:val="54DC4B67"/>
    <w:rsid w:val="556D1828"/>
    <w:rsid w:val="56934479"/>
    <w:rsid w:val="56BD6B0F"/>
    <w:rsid w:val="57066BED"/>
    <w:rsid w:val="57283071"/>
    <w:rsid w:val="57942F8B"/>
    <w:rsid w:val="57AF28CF"/>
    <w:rsid w:val="57C10F87"/>
    <w:rsid w:val="58177F33"/>
    <w:rsid w:val="58284C8A"/>
    <w:rsid w:val="584731C0"/>
    <w:rsid w:val="58B47148"/>
    <w:rsid w:val="58B60CBC"/>
    <w:rsid w:val="59226847"/>
    <w:rsid w:val="595245A6"/>
    <w:rsid w:val="59534D60"/>
    <w:rsid w:val="59F4629C"/>
    <w:rsid w:val="5A0811CA"/>
    <w:rsid w:val="5A255487"/>
    <w:rsid w:val="5A2E6946"/>
    <w:rsid w:val="5A9C0E8D"/>
    <w:rsid w:val="5A9D3928"/>
    <w:rsid w:val="5ABE485A"/>
    <w:rsid w:val="5ADB4875"/>
    <w:rsid w:val="5AE26596"/>
    <w:rsid w:val="5AF65C63"/>
    <w:rsid w:val="5B5A6D0A"/>
    <w:rsid w:val="5BA9192C"/>
    <w:rsid w:val="5D7A3627"/>
    <w:rsid w:val="5D8D05C6"/>
    <w:rsid w:val="5D8E38FE"/>
    <w:rsid w:val="5DFA6E5F"/>
    <w:rsid w:val="5E2B0709"/>
    <w:rsid w:val="5E716B14"/>
    <w:rsid w:val="5ED819F2"/>
    <w:rsid w:val="5EF33891"/>
    <w:rsid w:val="5F1273AB"/>
    <w:rsid w:val="5F684E5B"/>
    <w:rsid w:val="5F9A0549"/>
    <w:rsid w:val="5FCE0BC9"/>
    <w:rsid w:val="60203812"/>
    <w:rsid w:val="60255779"/>
    <w:rsid w:val="60B372B3"/>
    <w:rsid w:val="60D7194B"/>
    <w:rsid w:val="61412779"/>
    <w:rsid w:val="61570C01"/>
    <w:rsid w:val="615F55E7"/>
    <w:rsid w:val="616D3A6A"/>
    <w:rsid w:val="617100A5"/>
    <w:rsid w:val="6174336A"/>
    <w:rsid w:val="61C36BCD"/>
    <w:rsid w:val="62757AB9"/>
    <w:rsid w:val="62C60ACD"/>
    <w:rsid w:val="62F53D8F"/>
    <w:rsid w:val="631A28D0"/>
    <w:rsid w:val="63466E98"/>
    <w:rsid w:val="642F06B6"/>
    <w:rsid w:val="645B243F"/>
    <w:rsid w:val="647737A1"/>
    <w:rsid w:val="64F974F3"/>
    <w:rsid w:val="65597306"/>
    <w:rsid w:val="65726EEF"/>
    <w:rsid w:val="659111FC"/>
    <w:rsid w:val="65EE120C"/>
    <w:rsid w:val="660B2B6B"/>
    <w:rsid w:val="662B554E"/>
    <w:rsid w:val="6698527F"/>
    <w:rsid w:val="66A11A6A"/>
    <w:rsid w:val="67175EAE"/>
    <w:rsid w:val="673D3C4A"/>
    <w:rsid w:val="67CD54BE"/>
    <w:rsid w:val="68501204"/>
    <w:rsid w:val="68965AAB"/>
    <w:rsid w:val="68C0617E"/>
    <w:rsid w:val="6937326B"/>
    <w:rsid w:val="69816D5E"/>
    <w:rsid w:val="69A87E5D"/>
    <w:rsid w:val="69F318EE"/>
    <w:rsid w:val="69F60A6B"/>
    <w:rsid w:val="6A1D7600"/>
    <w:rsid w:val="6AC31981"/>
    <w:rsid w:val="6B9C38E4"/>
    <w:rsid w:val="6BA23D00"/>
    <w:rsid w:val="6BB808EC"/>
    <w:rsid w:val="6C564DB5"/>
    <w:rsid w:val="6C700E14"/>
    <w:rsid w:val="6D345456"/>
    <w:rsid w:val="6D8021A6"/>
    <w:rsid w:val="6DA35C5E"/>
    <w:rsid w:val="6DAE38BC"/>
    <w:rsid w:val="6DFD5942"/>
    <w:rsid w:val="6E305434"/>
    <w:rsid w:val="6EF51198"/>
    <w:rsid w:val="6F9F032A"/>
    <w:rsid w:val="6FA3778A"/>
    <w:rsid w:val="6FC31D90"/>
    <w:rsid w:val="70342B3B"/>
    <w:rsid w:val="704167C8"/>
    <w:rsid w:val="706A4AA7"/>
    <w:rsid w:val="70954ED5"/>
    <w:rsid w:val="70AA3144"/>
    <w:rsid w:val="70C20B70"/>
    <w:rsid w:val="717C3C66"/>
    <w:rsid w:val="71973E26"/>
    <w:rsid w:val="719B038E"/>
    <w:rsid w:val="71C40EA2"/>
    <w:rsid w:val="72110D71"/>
    <w:rsid w:val="725636BB"/>
    <w:rsid w:val="72762D8E"/>
    <w:rsid w:val="72E43BF1"/>
    <w:rsid w:val="736A206E"/>
    <w:rsid w:val="737B3635"/>
    <w:rsid w:val="74075A00"/>
    <w:rsid w:val="74765EBA"/>
    <w:rsid w:val="74D44773"/>
    <w:rsid w:val="74D951A3"/>
    <w:rsid w:val="74DD5327"/>
    <w:rsid w:val="75331909"/>
    <w:rsid w:val="757A2D68"/>
    <w:rsid w:val="757A3F59"/>
    <w:rsid w:val="75B44AC7"/>
    <w:rsid w:val="75E03339"/>
    <w:rsid w:val="762B65CD"/>
    <w:rsid w:val="767E7819"/>
    <w:rsid w:val="76FB4230"/>
    <w:rsid w:val="77141B35"/>
    <w:rsid w:val="771A7A16"/>
    <w:rsid w:val="77490ED5"/>
    <w:rsid w:val="7754381C"/>
    <w:rsid w:val="77B542E2"/>
    <w:rsid w:val="780662C8"/>
    <w:rsid w:val="7848203D"/>
    <w:rsid w:val="78534533"/>
    <w:rsid w:val="786F394E"/>
    <w:rsid w:val="796713FA"/>
    <w:rsid w:val="798D0569"/>
    <w:rsid w:val="7A166F02"/>
    <w:rsid w:val="7A2A7A2A"/>
    <w:rsid w:val="7A65180F"/>
    <w:rsid w:val="7A7D34FF"/>
    <w:rsid w:val="7A9B1535"/>
    <w:rsid w:val="7B6A4B6A"/>
    <w:rsid w:val="7BA7239F"/>
    <w:rsid w:val="7BB21FC6"/>
    <w:rsid w:val="7BE24A3A"/>
    <w:rsid w:val="7D2C10E1"/>
    <w:rsid w:val="7E5A107D"/>
    <w:rsid w:val="7E873471"/>
    <w:rsid w:val="7EDC5F91"/>
    <w:rsid w:val="7EF96BC4"/>
    <w:rsid w:val="7F137920"/>
    <w:rsid w:val="7F417984"/>
    <w:rsid w:val="7F800338"/>
    <w:rsid w:val="7FFE7139"/>
    <w:rsid w:val="EF5BF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黑体"/>
      <w:sz w:val="28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段落"/>
    <w:qFormat/>
    <w:uiPriority w:val="0"/>
    <w:pPr>
      <w:widowControl w:val="0"/>
      <w:adjustRightInd w:val="0"/>
      <w:snapToGrid w:val="0"/>
      <w:spacing w:before="62" w:beforeLines="20" w:after="93" w:afterLines="30" w:line="600" w:lineRule="exact"/>
      <w:ind w:firstLine="640" w:firstLineChars="200"/>
      <w:jc w:val="both"/>
    </w:pPr>
    <w:rPr>
      <w:rFonts w:ascii="Times New Roman" w:hAnsi="Times New Roman" w:eastAsia="仿宋" w:cs="Times New Roman"/>
      <w:snapToGrid w:val="0"/>
      <w:kern w:val="0"/>
      <w:sz w:val="32"/>
      <w:szCs w:val="20"/>
      <w:lang w:val="en-US" w:eastAsia="zh-CN" w:bidi="ar-SA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3"/>
    <w:semiHidden/>
    <w:qFormat/>
    <w:uiPriority w:val="99"/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7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47</Pages>
  <Words>17136</Words>
  <Characters>20615</Characters>
  <Lines>20</Lines>
  <Paragraphs>5</Paragraphs>
  <TotalTime>53</TotalTime>
  <ScaleCrop>false</ScaleCrop>
  <LinksUpToDate>false</LinksUpToDate>
  <CharactersWithSpaces>21193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2019-09-30T14:54:00Z</dcterms:created>
  <dc:creator>kozen</dc:creator>
  <cp:lastModifiedBy>thtf</cp:lastModifiedBy>
  <dcterms:modified xsi:type="dcterms:W3CDTF">2022-08-09T17:40:36Z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